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44471" w14:textId="4E0DEEF3" w:rsidR="002F0977" w:rsidRDefault="002F0977" w:rsidP="002F0977">
      <w:pPr>
        <w:pStyle w:val="heading"/>
      </w:pPr>
      <w:r>
        <w:t xml:space="preserve">Organisational Ambidexterity </w:t>
      </w:r>
      <w:r>
        <w:br/>
        <w:t>and the Congruence Model</w:t>
      </w:r>
      <w:r w:rsidR="00AE027E">
        <w:t xml:space="preserve"> </w:t>
      </w:r>
    </w:p>
    <w:p w14:paraId="0642A428" w14:textId="77777777" w:rsidR="002F0977" w:rsidRDefault="002F0977" w:rsidP="002F0977">
      <w:pPr>
        <w:pStyle w:val="body"/>
        <w:rPr>
          <w:rFonts w:ascii="Helvetica LT Std Roman" w:hAnsi="Helvetica LT Std Roman" w:cs="Helvetica LT Std Roman"/>
        </w:rPr>
      </w:pPr>
      <w:proofErr w:type="spellStart"/>
      <w:r>
        <w:rPr>
          <w:rFonts w:ascii="Helvetica LT Std Roman" w:hAnsi="Helvetica LT Std Roman" w:cs="Helvetica LT Std Roman"/>
        </w:rPr>
        <w:t>Organisational</w:t>
      </w:r>
      <w:proofErr w:type="spellEnd"/>
      <w:r>
        <w:rPr>
          <w:rFonts w:ascii="Helvetica LT Std Roman" w:hAnsi="Helvetica LT Std Roman" w:cs="Helvetica LT Std Roman"/>
        </w:rPr>
        <w:t xml:space="preserve"> Ambidexterity is </w:t>
      </w:r>
      <w:r>
        <w:rPr>
          <w:rFonts w:ascii="Helvetica LT Std Bold" w:hAnsi="Helvetica LT Std Bold" w:cs="Helvetica LT Std Bold"/>
          <w:b/>
          <w:bCs/>
        </w:rPr>
        <w:t>Exploiting</w:t>
      </w:r>
      <w:r>
        <w:rPr>
          <w:rFonts w:ascii="Helvetica LT Std Roman" w:hAnsi="Helvetica LT Std Roman" w:cs="Helvetica LT Std Roman"/>
        </w:rPr>
        <w:t xml:space="preserve"> and </w:t>
      </w:r>
      <w:r>
        <w:rPr>
          <w:rFonts w:ascii="Helvetica LT Std Bold" w:hAnsi="Helvetica LT Std Bold" w:cs="Helvetica LT Std Bold"/>
          <w:b/>
          <w:bCs/>
        </w:rPr>
        <w:t>Exploring</w:t>
      </w:r>
      <w:r>
        <w:rPr>
          <w:rFonts w:ascii="Helvetica LT Std Roman" w:hAnsi="Helvetica LT Std Roman" w:cs="Helvetica LT Std Roman"/>
        </w:rPr>
        <w:t xml:space="preserve"> capability in parallel. Ambidextrous </w:t>
      </w:r>
      <w:proofErr w:type="spellStart"/>
      <w:r>
        <w:rPr>
          <w:rFonts w:ascii="Helvetica LT Std Roman" w:hAnsi="Helvetica LT Std Roman" w:cs="Helvetica LT Std Roman"/>
        </w:rPr>
        <w:t>Organisations</w:t>
      </w:r>
      <w:proofErr w:type="spellEnd"/>
      <w:r>
        <w:rPr>
          <w:rFonts w:ascii="Helvetica LT Std Roman" w:hAnsi="Helvetica LT Std Roman" w:cs="Helvetica LT Std Roman"/>
        </w:rPr>
        <w:t xml:space="preserve"> are able to excel at current business models, and create new ones, at the same time. Adaptiveness requires </w:t>
      </w:r>
      <w:proofErr w:type="spellStart"/>
      <w:r>
        <w:rPr>
          <w:rFonts w:ascii="Helvetica LT Std Roman" w:hAnsi="Helvetica LT Std Roman" w:cs="Helvetica LT Std Roman"/>
        </w:rPr>
        <w:t>organisations</w:t>
      </w:r>
      <w:proofErr w:type="spellEnd"/>
      <w:r>
        <w:rPr>
          <w:rFonts w:ascii="Helvetica LT Std Roman" w:hAnsi="Helvetica LT Std Roman" w:cs="Helvetica LT Std Roman"/>
        </w:rPr>
        <w:t xml:space="preserve"> to have two capabilities—what Michael Porter casually referred to as being schizophrenic: the ability to exploit existing resources and capabilities and to explore new spaces by “reconfiguring existing resources and developing new capabilities.” (O’Reilly &amp; Tushman, 2011, p. 19)</w:t>
      </w:r>
    </w:p>
    <w:p w14:paraId="45A044CF"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 xml:space="preserve">This balancing act between exploiting the present and exploring the future is what we call </w:t>
      </w:r>
      <w:proofErr w:type="spellStart"/>
      <w:r>
        <w:rPr>
          <w:rFonts w:ascii="Helvetica LT Std Roman" w:hAnsi="Helvetica LT Std Roman" w:cs="Helvetica LT Std Roman"/>
        </w:rPr>
        <w:t>organisational</w:t>
      </w:r>
      <w:proofErr w:type="spellEnd"/>
      <w:r>
        <w:rPr>
          <w:rFonts w:ascii="Helvetica LT Std Roman" w:hAnsi="Helvetica LT Std Roman" w:cs="Helvetica LT Std Roman"/>
        </w:rPr>
        <w:t xml:space="preserve"> ambidexterity: the ability of senior leaders simultaneously to manage the existing core businesses (maintaining stability, ensuring that products and services are reliable and consistent in quality, and overseeing incremental improvement) and to pursue new opportunities—specifically, nurturing experimentation and discontinuous change through the innovation streams.</w:t>
      </w:r>
    </w:p>
    <w:p w14:paraId="307C8E78" w14:textId="77777777" w:rsidR="002F0977" w:rsidRDefault="002F0977" w:rsidP="002F0977">
      <w:pPr>
        <w:pStyle w:val="body2col"/>
        <w:rPr>
          <w:rFonts w:ascii="Helvetica LT Std Roman" w:hAnsi="Helvetica LT Std Roman" w:cs="Helvetica LT Std Roman"/>
        </w:rPr>
      </w:pPr>
      <w:r>
        <w:rPr>
          <w:rFonts w:ascii="Helvetica LT Std Bold" w:hAnsi="Helvetica LT Std Bold" w:cs="Helvetica LT Std Bold"/>
          <w:b/>
          <w:bCs/>
        </w:rPr>
        <w:t>Exploiting</w:t>
      </w:r>
      <w:r>
        <w:rPr>
          <w:rFonts w:ascii="Helvetica LT Std Roman" w:hAnsi="Helvetica LT Std Roman" w:cs="Helvetica LT Std Roman"/>
        </w:rPr>
        <w:t xml:space="preserve">—pursuing efficient production—not only boosts profitability, but also frees resources for exploring. </w:t>
      </w:r>
    </w:p>
    <w:p w14:paraId="35726032" w14:textId="77777777" w:rsidR="002F0977" w:rsidRDefault="002F0977" w:rsidP="002F0977">
      <w:pPr>
        <w:pStyle w:val="body2col"/>
        <w:rPr>
          <w:rFonts w:ascii="Helvetica LT Std Bold" w:hAnsi="Helvetica LT Std Bold" w:cs="Helvetica LT Std Bold"/>
          <w:b/>
          <w:bCs/>
        </w:rPr>
      </w:pPr>
    </w:p>
    <w:p w14:paraId="7FE12664" w14:textId="77777777" w:rsidR="002F0977" w:rsidRDefault="002F0977" w:rsidP="002F0977">
      <w:pPr>
        <w:pStyle w:val="body2col"/>
        <w:rPr>
          <w:rFonts w:ascii="Helvetica LT Std Roman" w:hAnsi="Helvetica LT Std Roman" w:cs="Helvetica LT Std Roman"/>
        </w:rPr>
      </w:pPr>
      <w:r>
        <w:rPr>
          <w:rFonts w:ascii="Helvetica LT Std Bold" w:hAnsi="Helvetica LT Std Bold" w:cs="Helvetica LT Std Bold"/>
          <w:b/>
          <w:bCs/>
        </w:rPr>
        <w:t>Exploring</w:t>
      </w:r>
      <w:r>
        <w:rPr>
          <w:rFonts w:ascii="Helvetica LT Std Roman" w:hAnsi="Helvetica LT Std Roman" w:cs="Helvetica LT Std Roman"/>
        </w:rPr>
        <w:t xml:space="preserve"> is focused on developing new opportunities for growth. The model suggests that the explore function typically is less time consuming, and requires less concentrated focus </w:t>
      </w:r>
    </w:p>
    <w:p w14:paraId="7B8ACE6C" w14:textId="77777777" w:rsidR="002F0977" w:rsidRDefault="002F0977" w:rsidP="002F0977">
      <w:pPr>
        <w:pStyle w:val="subblockquote"/>
      </w:pPr>
      <w:r>
        <w:t xml:space="preserve">– the mindset of the explore function is different to that of the exploit. Our design thinking models and techniques sit very comfortably here. </w:t>
      </w:r>
    </w:p>
    <w:p w14:paraId="171E0E6E" w14:textId="77777777" w:rsidR="002F0977" w:rsidRDefault="002F0977" w:rsidP="002F0977">
      <w:pPr>
        <w:pStyle w:val="body"/>
      </w:pPr>
      <w:r>
        <w:t xml:space="preserve">Ambidexterity is critical to sustaining competitive advantage and to the </w:t>
      </w:r>
      <w:proofErr w:type="spellStart"/>
      <w:r>
        <w:t>organisation’s</w:t>
      </w:r>
      <w:proofErr w:type="spellEnd"/>
      <w:r>
        <w:t xml:space="preserve"> enduring success. Another way to look at this is that the firm should be focused on doing what it does – the blue – in a more cost effective, focused on and ‘getting better every day’ manner. At the same time, it should be nurturing its next self! The green. These new strategies can become part of the </w:t>
      </w:r>
      <w:proofErr w:type="spellStart"/>
      <w:r>
        <w:t>organisation’s</w:t>
      </w:r>
      <w:proofErr w:type="spellEnd"/>
      <w:r>
        <w:t xml:space="preserve"> overall venture or indeed the green can become the new blue- that is, the firm reinvents itself and the new venture becomes the core business. </w:t>
      </w:r>
    </w:p>
    <w:p w14:paraId="771C5BEA"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 xml:space="preserve">The paradox according to Michael Tushman and Charles O’Reilly is that successful </w:t>
      </w:r>
      <w:proofErr w:type="spellStart"/>
      <w:r>
        <w:rPr>
          <w:rFonts w:ascii="Helvetica LT Std Roman" w:hAnsi="Helvetica LT Std Roman" w:cs="Helvetica LT Std Roman"/>
        </w:rPr>
        <w:t>organisations</w:t>
      </w:r>
      <w:proofErr w:type="spellEnd"/>
      <w:r>
        <w:rPr>
          <w:rFonts w:ascii="Helvetica LT Std Roman" w:hAnsi="Helvetica LT Std Roman" w:cs="Helvetica LT Std Roman"/>
        </w:rPr>
        <w:t xml:space="preserve"> eventually fail, because they become so powerful at the exploit part of the model that they fail to focus on exploration. They become the dominant force in the market in terms of market share, etc. and then the competitive landscape shifts, new technologies surface, and it is competitors who do the exploration! </w:t>
      </w:r>
      <w:proofErr w:type="gramStart"/>
      <w:r>
        <w:rPr>
          <w:rFonts w:ascii="Helvetica LT Std Roman" w:hAnsi="Helvetica LT Std Roman" w:cs="Helvetica LT Std Roman"/>
        </w:rPr>
        <w:t>So</w:t>
      </w:r>
      <w:proofErr w:type="gramEnd"/>
      <w:r>
        <w:rPr>
          <w:rFonts w:ascii="Helvetica LT Std Roman" w:hAnsi="Helvetica LT Std Roman" w:cs="Helvetica LT Std Roman"/>
        </w:rPr>
        <w:t xml:space="preserve"> WE want to do green before our competitors do!</w:t>
      </w:r>
    </w:p>
    <w:p w14:paraId="15FF0491"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O’Reilly and Tushman (2004) say that “Ambidextrous organizations encompass two profoundly different types of businesses - those focused on exploiting existing capabilities for profit and those focused on exploring new opportunities for growth....the two require very different strategies, structures, processes, and cultures.” (p.80).</w:t>
      </w:r>
    </w:p>
    <w:p w14:paraId="735ED928"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Exploitation of the current position includes a focus on costs and profits, overall efficiency measures, operational and technical improvements, a distinctly acute focus on customers, and interestingly are likely to have quite top down leadership approaches and a strong control mindset.</w:t>
      </w:r>
    </w:p>
    <w:p w14:paraId="18BDD35D"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lastRenderedPageBreak/>
        <w:t xml:space="preserve">Exploration in contrast, tends to be focused on innovation and growth, flexibility and new products, especially breakthrough product, services, and business models. The mood and culture </w:t>
      </w:r>
      <w:proofErr w:type="gramStart"/>
      <w:r>
        <w:rPr>
          <w:rFonts w:ascii="Helvetica LT Std Roman" w:hAnsi="Helvetica LT Std Roman" w:cs="Helvetica LT Std Roman"/>
        </w:rPr>
        <w:t>is</w:t>
      </w:r>
      <w:proofErr w:type="gramEnd"/>
      <w:r>
        <w:rPr>
          <w:rFonts w:ascii="Helvetica LT Std Roman" w:hAnsi="Helvetica LT Std Roman" w:cs="Helvetica LT Std Roman"/>
        </w:rPr>
        <w:t xml:space="preserve"> usually</w:t>
      </w:r>
      <w:r>
        <w:rPr>
          <w:rFonts w:ascii="Helvetica LT Std Roman" w:hAnsi="Helvetica LT Std Roman" w:cs="Helvetica LT Std Roman"/>
        </w:rPr>
        <w:br/>
        <w:t>around entrepreneurship, adaptiveness, risk taking and speed, with visionary leadership and a mindset</w:t>
      </w:r>
      <w:r>
        <w:rPr>
          <w:rFonts w:ascii="Helvetica LT Std Roman" w:hAnsi="Helvetica LT Std Roman" w:cs="Helvetica LT Std Roman"/>
        </w:rPr>
        <w:br/>
        <w:t>of experimentation.</w:t>
      </w:r>
    </w:p>
    <w:p w14:paraId="456245C4"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 xml:space="preserve">Tushman and O’Reilly also have developed a diagnostic around explore/exploit thinking. An opportunity gap exists when an organization is not completely leveraging its distinctive capabilities and competences. A performance gap exists when an </w:t>
      </w:r>
      <w:proofErr w:type="spellStart"/>
      <w:r>
        <w:rPr>
          <w:rFonts w:ascii="Helvetica LT Std Roman" w:hAnsi="Helvetica LT Std Roman" w:cs="Helvetica LT Std Roman"/>
        </w:rPr>
        <w:t>organisation</w:t>
      </w:r>
      <w:proofErr w:type="spellEnd"/>
      <w:r>
        <w:rPr>
          <w:rFonts w:ascii="Helvetica LT Std Roman" w:hAnsi="Helvetica LT Std Roman" w:cs="Helvetica LT Std Roman"/>
        </w:rPr>
        <w:t xml:space="preserve"> is not meetings its expected targets. </w:t>
      </w:r>
    </w:p>
    <w:p w14:paraId="661B45C5" w14:textId="261190FB" w:rsidR="002F0977" w:rsidRDefault="002F0977" w:rsidP="002F0977">
      <w:pPr>
        <w:pStyle w:val="subsub"/>
      </w:pPr>
      <w:r>
        <w:t xml:space="preserve">The Ambidextrous </w:t>
      </w:r>
      <w:proofErr w:type="spellStart"/>
      <w:r>
        <w:t>Organisation</w:t>
      </w:r>
      <w:proofErr w:type="spellEnd"/>
    </w:p>
    <w:p w14:paraId="0AF3C66D" w14:textId="173205E7" w:rsidR="00237CA2" w:rsidRDefault="00237CA2" w:rsidP="002F0977">
      <w:pPr>
        <w:pStyle w:val="subsub"/>
      </w:pPr>
    </w:p>
    <w:p w14:paraId="3F50810A" w14:textId="7759ADAD" w:rsidR="002F0977" w:rsidRDefault="00237CA2" w:rsidP="002F0977">
      <w:pPr>
        <w:pStyle w:val="subsub"/>
      </w:pPr>
      <w:r>
        <w:rPr>
          <w:noProof/>
        </w:rPr>
        <w:drawing>
          <wp:inline distT="0" distB="0" distL="0" distR="0" wp14:anchorId="4668B27E" wp14:editId="7B0512BB">
            <wp:extent cx="4639310" cy="2609548"/>
            <wp:effectExtent l="0" t="0" r="8890" b="63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4651378" cy="2616336"/>
                    </a:xfrm>
                    <a:prstGeom prst="rect">
                      <a:avLst/>
                    </a:prstGeom>
                  </pic:spPr>
                </pic:pic>
              </a:graphicData>
            </a:graphic>
          </wp:inline>
        </w:drawing>
      </w:r>
    </w:p>
    <w:p w14:paraId="0E733ABF"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Notepad and Pencil Icon</w:t>
      </w:r>
    </w:p>
    <w:p w14:paraId="75A16A41"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 xml:space="preserve">Reflections: Where does your team, division and </w:t>
      </w:r>
      <w:proofErr w:type="spellStart"/>
      <w:r>
        <w:rPr>
          <w:rFonts w:ascii="Helvetica LT Std Roman" w:hAnsi="Helvetica LT Std Roman" w:cs="Helvetica LT Std Roman"/>
        </w:rPr>
        <w:t>organisation</w:t>
      </w:r>
      <w:proofErr w:type="spellEnd"/>
      <w:r>
        <w:rPr>
          <w:rFonts w:ascii="Helvetica LT Std Roman" w:hAnsi="Helvetica LT Std Roman" w:cs="Helvetica LT Std Roman"/>
        </w:rPr>
        <w:t xml:space="preserve"> focus? What is the overall ‘mindset’ of your </w:t>
      </w:r>
      <w:proofErr w:type="spellStart"/>
      <w:r>
        <w:rPr>
          <w:rFonts w:ascii="Helvetica LT Std Roman" w:hAnsi="Helvetica LT Std Roman" w:cs="Helvetica LT Std Roman"/>
        </w:rPr>
        <w:t>organisation</w:t>
      </w:r>
      <w:proofErr w:type="spellEnd"/>
      <w:r>
        <w:rPr>
          <w:rFonts w:ascii="Helvetica LT Std Roman" w:hAnsi="Helvetica LT Std Roman" w:cs="Helvetica LT Std Roman"/>
        </w:rPr>
        <w:t>? And what is yours?</w:t>
      </w:r>
    </w:p>
    <w:p w14:paraId="4C763AA5"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________________________________________________________</w:t>
      </w:r>
    </w:p>
    <w:p w14:paraId="6EB4AFAB"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________________________________________________________</w:t>
      </w:r>
    </w:p>
    <w:p w14:paraId="24C42A42"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________________________________________________________</w:t>
      </w:r>
    </w:p>
    <w:p w14:paraId="1495F8A0" w14:textId="0B6CEC2B"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________________________________________________________</w:t>
      </w:r>
    </w:p>
    <w:p w14:paraId="6CACDE66" w14:textId="77777777" w:rsidR="00A706AB" w:rsidRDefault="00A706AB" w:rsidP="002F0977">
      <w:pPr>
        <w:pStyle w:val="body"/>
        <w:rPr>
          <w:rFonts w:ascii="Helvetica LT Std Roman" w:hAnsi="Helvetica LT Std Roman" w:cs="Helvetica LT Std Roman"/>
        </w:rPr>
      </w:pPr>
    </w:p>
    <w:p w14:paraId="559B6F37" w14:textId="63A9216C" w:rsidR="002F0977" w:rsidRDefault="00A706AB" w:rsidP="002F0977">
      <w:pPr>
        <w:pStyle w:val="subsub"/>
      </w:pPr>
      <w:r>
        <w:t xml:space="preserve">A </w:t>
      </w:r>
      <w:r w:rsidR="002F0977">
        <w:t>Gap is a misalignment of outputs and objectives!</w:t>
      </w:r>
    </w:p>
    <w:p w14:paraId="47067BE7"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 xml:space="preserve">A Performance gap is something that is occurring now. An Opportunity gap may happen in the future. In fact, Tushman and O’Reilly infer that an opportunity gap is possibly under way now, and will almost certainly happen in the future. The challenge is that current success tends to make leaders blinded </w:t>
      </w:r>
      <w:r>
        <w:rPr>
          <w:rFonts w:ascii="Helvetica LT Std Roman" w:hAnsi="Helvetica LT Std Roman" w:cs="Helvetica LT Std Roman"/>
        </w:rPr>
        <w:br/>
        <w:t xml:space="preserve">by success. </w:t>
      </w:r>
    </w:p>
    <w:p w14:paraId="5ECC2E79"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noProof/>
          <w:lang w:val="en-AU" w:eastAsia="en-AU"/>
        </w:rPr>
        <w:lastRenderedPageBreak/>
        <w:drawing>
          <wp:inline distT="0" distB="0" distL="0" distR="0" wp14:anchorId="40E9B7AA" wp14:editId="6137BA24">
            <wp:extent cx="1753914" cy="986553"/>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UTeX templa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5450" cy="998667"/>
                    </a:xfrm>
                    <a:prstGeom prst="rect">
                      <a:avLst/>
                    </a:prstGeom>
                  </pic:spPr>
                </pic:pic>
              </a:graphicData>
            </a:graphic>
          </wp:inline>
        </w:drawing>
      </w:r>
    </w:p>
    <w:p w14:paraId="5A1FC4D4"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The process begins with an insight - is this a performance gap or an opportunity gap?</w:t>
      </w:r>
    </w:p>
    <w:p w14:paraId="0FCECFF0"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 xml:space="preserve">Typical Performance gaps are missing quarterly numbers, missing new product launch objectives, decreasing morale and employee turnover. </w:t>
      </w:r>
    </w:p>
    <w:p w14:paraId="0C0BD247"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The steps are:</w:t>
      </w:r>
    </w:p>
    <w:p w14:paraId="3C8EA816" w14:textId="77777777" w:rsidR="002F0977" w:rsidRDefault="002F0977" w:rsidP="002F0977">
      <w:pPr>
        <w:pStyle w:val="numberbullet"/>
        <w:numPr>
          <w:ilvl w:val="0"/>
          <w:numId w:val="1"/>
        </w:numPr>
      </w:pPr>
      <w:r>
        <w:t>Identify gaps and make them clear, defined and quantifiable.</w:t>
      </w:r>
    </w:p>
    <w:p w14:paraId="47D339F8" w14:textId="77777777" w:rsidR="002F0977" w:rsidRDefault="002F0977" w:rsidP="002F0977">
      <w:pPr>
        <w:pStyle w:val="numberbullet"/>
        <w:numPr>
          <w:ilvl w:val="0"/>
          <w:numId w:val="1"/>
        </w:numPr>
      </w:pPr>
      <w:proofErr w:type="spellStart"/>
      <w:r>
        <w:t>Prioritise</w:t>
      </w:r>
      <w:proofErr w:type="spellEnd"/>
      <w:r>
        <w:t xml:space="preserve"> the key gap, perhaps by cost, strategic impact, customer centricity, the ability to help customers do their jobs. </w:t>
      </w:r>
    </w:p>
    <w:p w14:paraId="0D63C11A" w14:textId="77777777" w:rsidR="002F0977" w:rsidRDefault="002F0977" w:rsidP="002F0977">
      <w:pPr>
        <w:pStyle w:val="numberbullet"/>
        <w:numPr>
          <w:ilvl w:val="0"/>
          <w:numId w:val="1"/>
        </w:numPr>
      </w:pPr>
      <w:r>
        <w:t>Identify a business ‘owner’ who has the motivation, the desire and the implicit and explicit power</w:t>
      </w:r>
      <w:r>
        <w:br/>
        <w:t xml:space="preserve">to get stuff done. </w:t>
      </w:r>
    </w:p>
    <w:p w14:paraId="46F3CC66"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 xml:space="preserve">Overall we want to be clear, specific and measurable - what exactly are the components of the gap. </w:t>
      </w:r>
    </w:p>
    <w:p w14:paraId="11F5499D"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We want to be able to prioritize the key elements of the gap - cost, lack of resources, strategic impact,</w:t>
      </w:r>
      <w:r>
        <w:rPr>
          <w:rFonts w:ascii="Helvetica LT Std Roman" w:hAnsi="Helvetica LT Std Roman" w:cs="Helvetica LT Std Roman"/>
        </w:rPr>
        <w:br/>
        <w:t>and unused capabilities.</w:t>
      </w:r>
    </w:p>
    <w:p w14:paraId="0A15B660"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 xml:space="preserve">We determine who the business ‘owner’ is and who should be. </w:t>
      </w:r>
    </w:p>
    <w:p w14:paraId="7E022609"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 xml:space="preserve">Back to the tool – also known the </w:t>
      </w:r>
      <w:r>
        <w:rPr>
          <w:rFonts w:ascii="Helvetica LT Std Bold" w:hAnsi="Helvetica LT Std Bold" w:cs="Helvetica LT Std Bold"/>
          <w:b/>
          <w:bCs/>
        </w:rPr>
        <w:t>Strategy Diamond</w:t>
      </w:r>
      <w:r>
        <w:rPr>
          <w:rFonts w:ascii="Helvetica LT Std Roman" w:hAnsi="Helvetica LT Std Roman" w:cs="Helvetica LT Std Roman"/>
        </w:rPr>
        <w:t xml:space="preserve">. More formally it is known as a congruence model – the idea that when all the capabilities and functions are aligned, success is more likely. Does the way the </w:t>
      </w:r>
      <w:proofErr w:type="spellStart"/>
      <w:r>
        <w:rPr>
          <w:rFonts w:ascii="Helvetica LT Std Roman" w:hAnsi="Helvetica LT Std Roman" w:cs="Helvetica LT Std Roman"/>
        </w:rPr>
        <w:t>organisation</w:t>
      </w:r>
      <w:proofErr w:type="spellEnd"/>
      <w:r>
        <w:rPr>
          <w:rFonts w:ascii="Helvetica LT Std Roman" w:hAnsi="Helvetica LT Std Roman" w:cs="Helvetica LT Std Roman"/>
        </w:rPr>
        <w:t xml:space="preserve"> gets things done, align? </w:t>
      </w:r>
    </w:p>
    <w:p w14:paraId="337A2B12" w14:textId="77777777" w:rsidR="002F0977" w:rsidRDefault="002F0977" w:rsidP="002F0977">
      <w:pPr>
        <w:rPr>
          <w:rFonts w:ascii="Helvetica LT Std Bold" w:hAnsi="Helvetica LT Std Bold" w:cs="Helvetica LT Std Bold"/>
          <w:b/>
          <w:bCs/>
          <w:color w:val="000000"/>
          <w:spacing w:val="-1"/>
          <w:sz w:val="19"/>
          <w:szCs w:val="19"/>
          <w:lang w:val="en-US"/>
        </w:rPr>
      </w:pPr>
      <w:r>
        <w:rPr>
          <w:rFonts w:ascii="Helvetica LT Std Bold" w:hAnsi="Helvetica LT Std Bold" w:cs="Helvetica LT Std Bold"/>
          <w:b/>
          <w:bCs/>
        </w:rPr>
        <w:br w:type="page"/>
      </w:r>
    </w:p>
    <w:p w14:paraId="70D3187E" w14:textId="77777777" w:rsidR="002F0977" w:rsidRDefault="002F0977" w:rsidP="002F0977">
      <w:pPr>
        <w:pStyle w:val="body"/>
        <w:rPr>
          <w:rFonts w:ascii="Helvetica LT Std Bold" w:hAnsi="Helvetica LT Std Bold" w:cs="Helvetica LT Std Bold"/>
          <w:b/>
          <w:bCs/>
        </w:rPr>
      </w:pPr>
      <w:r>
        <w:rPr>
          <w:rFonts w:ascii="Helvetica LT Std Bold" w:hAnsi="Helvetica LT Std Bold" w:cs="Helvetica LT Std Bold"/>
          <w:b/>
          <w:bCs/>
        </w:rPr>
        <w:lastRenderedPageBreak/>
        <w:t xml:space="preserve">The diagnosis works like this. </w:t>
      </w:r>
    </w:p>
    <w:p w14:paraId="6D5F9A7F"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 xml:space="preserve">Firstly, is there congruence within the senior leadership team? Are its </w:t>
      </w:r>
      <w:proofErr w:type="spellStart"/>
      <w:r>
        <w:rPr>
          <w:rFonts w:ascii="Helvetica LT Std Roman" w:hAnsi="Helvetica LT Std Roman" w:cs="Helvetica LT Std Roman"/>
        </w:rPr>
        <w:t>behaviours</w:t>
      </w:r>
      <w:proofErr w:type="spellEnd"/>
      <w:r>
        <w:rPr>
          <w:rFonts w:ascii="Helvetica LT Std Roman" w:hAnsi="Helvetica LT Std Roman" w:cs="Helvetica LT Std Roman"/>
        </w:rPr>
        <w:t>, symbolic actions and belief systems aligned? If not, there is already an inherent and powerful gap.</w:t>
      </w:r>
    </w:p>
    <w:p w14:paraId="07B6FCBE" w14:textId="77777777" w:rsidR="002F0977" w:rsidRDefault="002F0977" w:rsidP="002F0977">
      <w:pPr>
        <w:pStyle w:val="bullet"/>
        <w:numPr>
          <w:ilvl w:val="0"/>
          <w:numId w:val="2"/>
        </w:numPr>
      </w:pPr>
      <w:r>
        <w:t xml:space="preserve">What about the </w:t>
      </w:r>
      <w:proofErr w:type="spellStart"/>
      <w:r>
        <w:t>organisation’s</w:t>
      </w:r>
      <w:proofErr w:type="spellEnd"/>
      <w:r>
        <w:t xml:space="preserve"> strategy and vision?</w:t>
      </w:r>
    </w:p>
    <w:p w14:paraId="120AA938" w14:textId="77777777" w:rsidR="002F0977" w:rsidRDefault="002F0977" w:rsidP="002F0977">
      <w:pPr>
        <w:pStyle w:val="bullet"/>
        <w:numPr>
          <w:ilvl w:val="0"/>
          <w:numId w:val="2"/>
        </w:numPr>
      </w:pPr>
      <w:r>
        <w:t>Are we clear about what business we are in?</w:t>
      </w:r>
    </w:p>
    <w:p w14:paraId="3E0A728E" w14:textId="77777777" w:rsidR="002F0977" w:rsidRDefault="002F0977" w:rsidP="002F0977">
      <w:pPr>
        <w:pStyle w:val="bullet"/>
        <w:numPr>
          <w:ilvl w:val="0"/>
          <w:numId w:val="2"/>
        </w:numPr>
      </w:pPr>
      <w:r>
        <w:t>Are we clear about how to deliver?</w:t>
      </w:r>
    </w:p>
    <w:p w14:paraId="31D987AE" w14:textId="77777777" w:rsidR="002F0977" w:rsidRDefault="002F0977" w:rsidP="002F0977">
      <w:pPr>
        <w:pStyle w:val="bullet"/>
        <w:numPr>
          <w:ilvl w:val="0"/>
          <w:numId w:val="2"/>
        </w:numPr>
      </w:pPr>
      <w:r>
        <w:t>Does it make sense?</w:t>
      </w:r>
    </w:p>
    <w:p w14:paraId="0136ECBD" w14:textId="77777777" w:rsidR="002F0977" w:rsidRDefault="002F0977" w:rsidP="002F0977">
      <w:pPr>
        <w:pStyle w:val="bullet"/>
        <w:numPr>
          <w:ilvl w:val="0"/>
          <w:numId w:val="2"/>
        </w:numPr>
      </w:pPr>
      <w:r>
        <w:t>Do we really understand where we are in the competitive landscape?</w:t>
      </w:r>
    </w:p>
    <w:p w14:paraId="3324CFEC" w14:textId="77777777" w:rsidR="002F0977" w:rsidRDefault="002F0977" w:rsidP="002F0977">
      <w:pPr>
        <w:pStyle w:val="bullet"/>
        <w:numPr>
          <w:ilvl w:val="0"/>
          <w:numId w:val="2"/>
        </w:numPr>
      </w:pPr>
      <w:r>
        <w:t>How are we competing?</w:t>
      </w:r>
    </w:p>
    <w:p w14:paraId="26497298" w14:textId="77777777" w:rsidR="002F0977" w:rsidRDefault="002F0977" w:rsidP="002F0977">
      <w:pPr>
        <w:pStyle w:val="bullet"/>
        <w:numPr>
          <w:ilvl w:val="0"/>
          <w:numId w:val="2"/>
        </w:numPr>
      </w:pPr>
      <w:r>
        <w:t>What is our vision?</w:t>
      </w:r>
    </w:p>
    <w:p w14:paraId="6ABDF8BC"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We continue with the mantra of the diagnostic – alignment. The belief is that success comes from alignment.</w:t>
      </w:r>
    </w:p>
    <w:p w14:paraId="14FC3FBF"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 xml:space="preserve">Are the exec team and the </w:t>
      </w:r>
      <w:proofErr w:type="spellStart"/>
      <w:r>
        <w:rPr>
          <w:rFonts w:ascii="Helvetica LT Std Roman" w:hAnsi="Helvetica LT Std Roman" w:cs="Helvetica LT Std Roman"/>
        </w:rPr>
        <w:t>organisation’s</w:t>
      </w:r>
      <w:proofErr w:type="spellEnd"/>
      <w:r>
        <w:rPr>
          <w:rFonts w:ascii="Helvetica LT Std Roman" w:hAnsi="Helvetica LT Std Roman" w:cs="Helvetica LT Std Roman"/>
        </w:rPr>
        <w:t xml:space="preserve"> strategies and vision aligned? If not, there is another inherent and powerful gap. </w:t>
      </w:r>
    </w:p>
    <w:p w14:paraId="2C262C59"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 xml:space="preserve">Next we move to what we call the </w:t>
      </w:r>
      <w:proofErr w:type="spellStart"/>
      <w:r>
        <w:rPr>
          <w:rFonts w:ascii="Helvetica LT Std Roman" w:hAnsi="Helvetica LT Std Roman" w:cs="Helvetica LT Std Roman"/>
        </w:rPr>
        <w:t>organisation’s</w:t>
      </w:r>
      <w:proofErr w:type="spellEnd"/>
      <w:r>
        <w:rPr>
          <w:rFonts w:ascii="Helvetica LT Std Roman" w:hAnsi="Helvetica LT Std Roman" w:cs="Helvetica LT Std Roman"/>
        </w:rPr>
        <w:t xml:space="preserve"> HARD systems – the vertical piece of the diamond.</w:t>
      </w:r>
    </w:p>
    <w:p w14:paraId="4F802161"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 xml:space="preserve">Key success factors and the formal structure. What needs to get done, and how do we monitor, reward, guide, control. </w:t>
      </w:r>
      <w:proofErr w:type="gramStart"/>
      <w:r>
        <w:rPr>
          <w:rFonts w:ascii="Helvetica LT Std Roman" w:hAnsi="Helvetica LT Std Roman" w:cs="Helvetica LT Std Roman"/>
        </w:rPr>
        <w:t>Again</w:t>
      </w:r>
      <w:proofErr w:type="gramEnd"/>
      <w:r>
        <w:rPr>
          <w:rFonts w:ascii="Helvetica LT Std Roman" w:hAnsi="Helvetica LT Std Roman" w:cs="Helvetica LT Std Roman"/>
        </w:rPr>
        <w:t xml:space="preserve"> our question: are the key success factors and the structure aligned? </w:t>
      </w:r>
    </w:p>
    <w:p w14:paraId="018D7849" w14:textId="77777777" w:rsidR="002F0977" w:rsidRDefault="002F0977" w:rsidP="002F0977">
      <w:pPr>
        <w:pStyle w:val="subsub"/>
      </w:pPr>
      <w:r>
        <w:t>Strategy Diamond</w:t>
      </w:r>
    </w:p>
    <w:p w14:paraId="2B4C272B" w14:textId="77777777" w:rsidR="002F0977" w:rsidRDefault="002F0977" w:rsidP="003446B7">
      <w:pPr>
        <w:pStyle w:val="NoParagraphStyle"/>
        <w:jc w:val="center"/>
        <w:rPr>
          <w:rFonts w:ascii="Helvetica LT Std Roman" w:hAnsi="Helvetica LT Std Roman" w:cs="Helvetica LT Std Roman"/>
        </w:rPr>
      </w:pPr>
      <w:r>
        <w:rPr>
          <w:rFonts w:ascii="Helvetica LT Std Roman" w:hAnsi="Helvetica LT Std Roman" w:cs="Helvetica LT Std Roman"/>
          <w:noProof/>
          <w:lang w:val="en-AU" w:eastAsia="en-AU"/>
        </w:rPr>
        <w:drawing>
          <wp:inline distT="0" distB="0" distL="0" distR="0" wp14:anchorId="31ECD890" wp14:editId="663CCBDA">
            <wp:extent cx="2912679" cy="1638342"/>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RATEGY DIAM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2617" cy="1643932"/>
                    </a:xfrm>
                    <a:prstGeom prst="rect">
                      <a:avLst/>
                    </a:prstGeom>
                  </pic:spPr>
                </pic:pic>
              </a:graphicData>
            </a:graphic>
          </wp:inline>
        </w:drawing>
      </w:r>
    </w:p>
    <w:p w14:paraId="23875B44"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 xml:space="preserve">Now we move to what we call the </w:t>
      </w:r>
      <w:proofErr w:type="spellStart"/>
      <w:r>
        <w:rPr>
          <w:rFonts w:ascii="Helvetica LT Std Roman" w:hAnsi="Helvetica LT Std Roman" w:cs="Helvetica LT Std Roman"/>
        </w:rPr>
        <w:t>organisation’s</w:t>
      </w:r>
      <w:proofErr w:type="spellEnd"/>
      <w:r>
        <w:rPr>
          <w:rFonts w:ascii="Helvetica LT Std Roman" w:hAnsi="Helvetica LT Std Roman" w:cs="Helvetica LT Std Roman"/>
        </w:rPr>
        <w:t xml:space="preserve"> soft systems – the horizontal piece of the diamond. </w:t>
      </w:r>
      <w:r>
        <w:rPr>
          <w:rFonts w:ascii="Helvetica LT Std Roman" w:hAnsi="Helvetica LT Std Roman" w:cs="Helvetica LT Std Roman"/>
        </w:rPr>
        <w:br/>
        <w:t xml:space="preserve">Do we have the right people? Are they motivated and doing the right things? What is the culture of </w:t>
      </w:r>
      <w:r>
        <w:rPr>
          <w:rFonts w:ascii="Helvetica LT Std Roman" w:hAnsi="Helvetica LT Std Roman" w:cs="Helvetica LT Std Roman"/>
        </w:rPr>
        <w:br/>
        <w:t xml:space="preserve">the </w:t>
      </w:r>
      <w:proofErr w:type="spellStart"/>
      <w:r>
        <w:rPr>
          <w:rFonts w:ascii="Helvetica LT Std Roman" w:hAnsi="Helvetica LT Std Roman" w:cs="Helvetica LT Std Roman"/>
        </w:rPr>
        <w:t>organisation</w:t>
      </w:r>
      <w:proofErr w:type="spellEnd"/>
      <w:r>
        <w:rPr>
          <w:rFonts w:ascii="Helvetica LT Std Roman" w:hAnsi="Helvetica LT Std Roman" w:cs="Helvetica LT Std Roman"/>
        </w:rPr>
        <w:t xml:space="preserve"> – how do we behave? What are our values and beliefs? Are the people and the </w:t>
      </w:r>
      <w:r>
        <w:rPr>
          <w:rFonts w:ascii="Helvetica LT Std Roman" w:hAnsi="Helvetica LT Std Roman" w:cs="Helvetica LT Std Roman"/>
        </w:rPr>
        <w:br/>
        <w:t>culture aligned?</w:t>
      </w:r>
    </w:p>
    <w:p w14:paraId="1AC4F8FD" w14:textId="77777777" w:rsidR="002F0977" w:rsidRDefault="002F0977" w:rsidP="002F0977">
      <w:pPr>
        <w:rPr>
          <w:rFonts w:ascii="Helvetica LT Std Roman" w:hAnsi="Helvetica LT Std Roman" w:cs="Helvetica LT Std Roman"/>
          <w:color w:val="000000"/>
          <w:spacing w:val="-1"/>
          <w:sz w:val="19"/>
          <w:szCs w:val="19"/>
          <w:lang w:val="en-US"/>
        </w:rPr>
      </w:pPr>
      <w:r>
        <w:rPr>
          <w:rFonts w:ascii="Helvetica LT Std Roman" w:hAnsi="Helvetica LT Std Roman" w:cs="Helvetica LT Std Roman"/>
        </w:rPr>
        <w:br w:type="page"/>
      </w:r>
    </w:p>
    <w:p w14:paraId="1190C35D"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lastRenderedPageBreak/>
        <w:t xml:space="preserve">And </w:t>
      </w:r>
      <w:proofErr w:type="gramStart"/>
      <w:r>
        <w:rPr>
          <w:rFonts w:ascii="Helvetica LT Std Roman" w:hAnsi="Helvetica LT Std Roman" w:cs="Helvetica LT Std Roman"/>
        </w:rPr>
        <w:t>finally</w:t>
      </w:r>
      <w:proofErr w:type="gramEnd"/>
      <w:r>
        <w:rPr>
          <w:rFonts w:ascii="Helvetica LT Std Roman" w:hAnsi="Helvetica LT Std Roman" w:cs="Helvetica LT Std Roman"/>
        </w:rPr>
        <w:t xml:space="preserve"> we look for overall alignment and congruence – think through each of the pieces, and look for alignment and misalignment? How do </w:t>
      </w:r>
      <w:proofErr w:type="gramStart"/>
      <w:r>
        <w:rPr>
          <w:rFonts w:ascii="Helvetica LT Std Roman" w:hAnsi="Helvetica LT Std Roman" w:cs="Helvetica LT Std Roman"/>
        </w:rPr>
        <w:t>these map</w:t>
      </w:r>
      <w:proofErr w:type="gramEnd"/>
      <w:r>
        <w:rPr>
          <w:rFonts w:ascii="Helvetica LT Std Roman" w:hAnsi="Helvetica LT Std Roman" w:cs="Helvetica LT Std Roman"/>
        </w:rPr>
        <w:t xml:space="preserve"> onto or correlate with our gap? The terrific insight from this tool is that it tells us what we need to do to overcome the GAP!!</w:t>
      </w:r>
    </w:p>
    <w:p w14:paraId="79A38084" w14:textId="77777777" w:rsidR="002F0977" w:rsidRDefault="002F0977" w:rsidP="002F0977">
      <w:pPr>
        <w:pStyle w:val="subsub"/>
      </w:pPr>
      <w:r>
        <w:t>Here are the action steps.</w:t>
      </w:r>
    </w:p>
    <w:p w14:paraId="10863337"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The outcome of the process looks like this.</w:t>
      </w:r>
    </w:p>
    <w:p w14:paraId="07678C64" w14:textId="77777777" w:rsidR="002F0977" w:rsidRDefault="002F0977" w:rsidP="002F0977">
      <w:pPr>
        <w:pStyle w:val="bullet"/>
        <w:numPr>
          <w:ilvl w:val="0"/>
          <w:numId w:val="3"/>
        </w:numPr>
      </w:pPr>
      <w:r>
        <w:t>The problem identification – A short, 2-3 sentence description of the problem (performance gap or opportunity gap)</w:t>
      </w:r>
    </w:p>
    <w:p w14:paraId="2A818FC7" w14:textId="77777777" w:rsidR="002F0977" w:rsidRDefault="002F0977" w:rsidP="002F0977">
      <w:pPr>
        <w:pStyle w:val="bullet"/>
        <w:numPr>
          <w:ilvl w:val="0"/>
          <w:numId w:val="3"/>
        </w:numPr>
      </w:pPr>
      <w:r>
        <w:t>Root Cause Analysis – A congruence analysis of all the likely causes of the problem</w:t>
      </w:r>
    </w:p>
    <w:p w14:paraId="477588A7" w14:textId="77777777" w:rsidR="002F0977" w:rsidRDefault="002F0977" w:rsidP="002F0977">
      <w:pPr>
        <w:pStyle w:val="bullet"/>
        <w:numPr>
          <w:ilvl w:val="0"/>
          <w:numId w:val="3"/>
        </w:numPr>
      </w:pPr>
      <w:r>
        <w:t>Solution Identification – A ranking of the actions needed to address the root causes and solve the problem</w:t>
      </w:r>
    </w:p>
    <w:p w14:paraId="030853D3" w14:textId="77777777" w:rsidR="002F0977" w:rsidRDefault="002F0977" w:rsidP="002F0977">
      <w:pPr>
        <w:pStyle w:val="bullet"/>
        <w:numPr>
          <w:ilvl w:val="0"/>
          <w:numId w:val="3"/>
        </w:numPr>
      </w:pPr>
      <w:r>
        <w:t xml:space="preserve">Implementation (Action Planning) – A plan describing how to implement the actions identified in Solution Phase. </w:t>
      </w:r>
    </w:p>
    <w:p w14:paraId="7184815E" w14:textId="77777777" w:rsidR="002F0977" w:rsidRDefault="002F0977" w:rsidP="00435E6A">
      <w:pPr>
        <w:pStyle w:val="subblockquote"/>
        <w:jc w:val="center"/>
      </w:pPr>
      <w:r>
        <w:rPr>
          <w:rFonts w:ascii="Helvetica LT Std Roman" w:hAnsi="Helvetica LT Std Roman" w:cs="Helvetica LT Std Roman"/>
          <w:b w:val="0"/>
          <w:bCs w:val="0"/>
        </w:rPr>
        <w:t xml:space="preserve">...and there we have our overall ambidextrous </w:t>
      </w:r>
      <w:proofErr w:type="gramStart"/>
      <w:r>
        <w:rPr>
          <w:rFonts w:ascii="Helvetica LT Std Roman" w:hAnsi="Helvetica LT Std Roman" w:cs="Helvetica LT Std Roman"/>
          <w:b w:val="0"/>
          <w:bCs w:val="0"/>
        </w:rPr>
        <w:t>organization  pathway</w:t>
      </w:r>
      <w:proofErr w:type="gramEnd"/>
      <w:r>
        <w:rPr>
          <w:rFonts w:ascii="Helvetica LT Std Roman" w:hAnsi="Helvetica LT Std Roman" w:cs="Helvetica LT Std Roman"/>
          <w:b w:val="0"/>
          <w:bCs w:val="0"/>
        </w:rPr>
        <w:t xml:space="preserve"> — Where to focus, on what to focus, and how to create alignment!</w:t>
      </w:r>
    </w:p>
    <w:p w14:paraId="0363EA71" w14:textId="77777777" w:rsidR="002F0977" w:rsidRDefault="002F0977" w:rsidP="002F0977">
      <w:pPr>
        <w:pStyle w:val="subsub"/>
      </w:pPr>
      <w:r>
        <w:t>References</w:t>
      </w:r>
    </w:p>
    <w:p w14:paraId="2B259BD6" w14:textId="3B413045"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O’Reilly, C., &amp; Tushman, M. (2004). The ambidextrous organi</w:t>
      </w:r>
      <w:r w:rsidR="00451474">
        <w:rPr>
          <w:rFonts w:ascii="Helvetica LT Std Roman" w:hAnsi="Helvetica LT Std Roman" w:cs="Helvetica LT Std Roman"/>
        </w:rPr>
        <w:t>z</w:t>
      </w:r>
      <w:r>
        <w:rPr>
          <w:rFonts w:ascii="Helvetica LT Std Roman" w:hAnsi="Helvetica LT Std Roman" w:cs="Helvetica LT Std Roman"/>
        </w:rPr>
        <w:t>ation.</w:t>
      </w:r>
      <w:r>
        <w:rPr>
          <w:rFonts w:ascii="Helvetica LT Std Oblique" w:hAnsi="Helvetica LT Std Oblique" w:cs="Helvetica LT Std Oblique"/>
          <w:i/>
          <w:iCs/>
        </w:rPr>
        <w:t xml:space="preserve"> Harvard Business Review</w:t>
      </w:r>
      <w:r>
        <w:rPr>
          <w:rFonts w:ascii="Helvetica LT Std Roman" w:hAnsi="Helvetica LT Std Roman" w:cs="Helvetica LT Std Roman"/>
        </w:rPr>
        <w:t xml:space="preserve">, </w:t>
      </w:r>
      <w:r>
        <w:rPr>
          <w:rFonts w:ascii="Helvetica LT Std Roman" w:hAnsi="Helvetica LT Std Roman" w:cs="Helvetica LT Std Roman"/>
        </w:rPr>
        <w:br/>
        <w:t>82(4), 74–81.</w:t>
      </w:r>
    </w:p>
    <w:p w14:paraId="5CD82FB7" w14:textId="77777777" w:rsidR="002F0977" w:rsidRDefault="002F0977" w:rsidP="002F0977">
      <w:pPr>
        <w:pStyle w:val="body"/>
        <w:rPr>
          <w:rFonts w:ascii="Helvetica LT Std Roman" w:hAnsi="Helvetica LT Std Roman" w:cs="Helvetica LT Std Roman"/>
        </w:rPr>
      </w:pPr>
      <w:r>
        <w:rPr>
          <w:rFonts w:ascii="Helvetica LT Std Roman" w:hAnsi="Helvetica LT Std Roman" w:cs="Helvetica LT Std Roman"/>
        </w:rPr>
        <w:t>O’Reilly, C., &amp; Tushman, M. (2011). Organizational Ambidexterity in Action: How Managers Explore and Exploit. California Management Review, 53(4), 5–22.</w:t>
      </w:r>
    </w:p>
    <w:p w14:paraId="6CAB6A8D" w14:textId="77777777" w:rsidR="002F0977" w:rsidRDefault="002F0977" w:rsidP="000227A9">
      <w:pPr>
        <w:pStyle w:val="body"/>
        <w:rPr>
          <w:rFonts w:ascii="Helvetica LT Std Roman" w:hAnsi="Helvetica LT Std Roman" w:cs="Helvetica LT Std Roman"/>
        </w:rPr>
      </w:pPr>
      <w:r>
        <w:rPr>
          <w:rFonts w:ascii="Helvetica LT Std Roman" w:hAnsi="Helvetica LT Std Roman" w:cs="Helvetica LT Std Roman"/>
        </w:rPr>
        <w:t xml:space="preserve">O’Reilly III, C., &amp; Tushman, M. (2013). Organizational ambidexterity: Past, present, and future. </w:t>
      </w:r>
      <w:r w:rsidRPr="000227A9">
        <w:rPr>
          <w:rFonts w:ascii="Helvetica LT Std Roman" w:hAnsi="Helvetica LT Std Roman" w:cs="Helvetica LT Std Roman"/>
        </w:rPr>
        <w:t>Academy of Management Perspectives</w:t>
      </w:r>
      <w:r>
        <w:rPr>
          <w:rFonts w:ascii="Helvetica LT Std Roman" w:hAnsi="Helvetica LT Std Roman" w:cs="Helvetica LT Std Roman"/>
        </w:rPr>
        <w:t>, 27(4), 324-338.</w:t>
      </w:r>
    </w:p>
    <w:p w14:paraId="072392B8" w14:textId="77777777" w:rsidR="002F0977" w:rsidRDefault="002F0977" w:rsidP="002F0977">
      <w:pPr>
        <w:rPr>
          <w:rFonts w:ascii="Helvetica LT Std Roman" w:hAnsi="Helvetica LT Std Roman" w:cs="Helvetica LT Std Roman"/>
          <w:color w:val="000000"/>
          <w:sz w:val="24"/>
          <w:szCs w:val="24"/>
          <w:lang w:val="en-US"/>
        </w:rPr>
      </w:pPr>
      <w:r>
        <w:rPr>
          <w:rFonts w:ascii="Helvetica LT Std Roman" w:hAnsi="Helvetica LT Std Roman" w:cs="Helvetica LT Std Roman"/>
        </w:rPr>
        <w:br w:type="page"/>
      </w:r>
    </w:p>
    <w:p w14:paraId="4747C6C7" w14:textId="77777777" w:rsidR="008200E0" w:rsidRDefault="008200E0"/>
    <w:sectPr w:rsidR="00820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Helvetica LT Std Bold">
    <w:altName w:val="Arial"/>
    <w:panose1 w:val="00000000000000000000"/>
    <w:charset w:val="00"/>
    <w:family w:val="auto"/>
    <w:notTrueType/>
    <w:pitch w:val="default"/>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Helvetica LT Std Roman">
    <w:altName w:val="Arial"/>
    <w:panose1 w:val="00000000000000000000"/>
    <w:charset w:val="00"/>
    <w:family w:val="auto"/>
    <w:notTrueType/>
    <w:pitch w:val="default"/>
    <w:sig w:usb0="00000003" w:usb1="00000000" w:usb2="00000000" w:usb3="00000000" w:csb0="00000001" w:csb1="00000000"/>
  </w:font>
  <w:font w:name="Helvetica LT Std Oblique">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C3D04"/>
    <w:multiLevelType w:val="hybridMultilevel"/>
    <w:tmpl w:val="F62ECE38"/>
    <w:lvl w:ilvl="0" w:tplc="0C09000F">
      <w:start w:val="1"/>
      <w:numFmt w:val="decimal"/>
      <w:lvlText w:val="%1."/>
      <w:lvlJc w:val="left"/>
      <w:pPr>
        <w:ind w:left="1160" w:hanging="360"/>
      </w:pPr>
    </w:lvl>
    <w:lvl w:ilvl="1" w:tplc="0C090019" w:tentative="1">
      <w:start w:val="1"/>
      <w:numFmt w:val="lowerLetter"/>
      <w:lvlText w:val="%2."/>
      <w:lvlJc w:val="left"/>
      <w:pPr>
        <w:ind w:left="1580" w:hanging="360"/>
      </w:pPr>
    </w:lvl>
    <w:lvl w:ilvl="2" w:tplc="0C09001B" w:tentative="1">
      <w:start w:val="1"/>
      <w:numFmt w:val="lowerRoman"/>
      <w:lvlText w:val="%3."/>
      <w:lvlJc w:val="right"/>
      <w:pPr>
        <w:ind w:left="2300" w:hanging="180"/>
      </w:pPr>
    </w:lvl>
    <w:lvl w:ilvl="3" w:tplc="0C09000F" w:tentative="1">
      <w:start w:val="1"/>
      <w:numFmt w:val="decimal"/>
      <w:lvlText w:val="%4."/>
      <w:lvlJc w:val="left"/>
      <w:pPr>
        <w:ind w:left="3020" w:hanging="360"/>
      </w:pPr>
    </w:lvl>
    <w:lvl w:ilvl="4" w:tplc="0C090019" w:tentative="1">
      <w:start w:val="1"/>
      <w:numFmt w:val="lowerLetter"/>
      <w:lvlText w:val="%5."/>
      <w:lvlJc w:val="left"/>
      <w:pPr>
        <w:ind w:left="3740" w:hanging="360"/>
      </w:pPr>
    </w:lvl>
    <w:lvl w:ilvl="5" w:tplc="0C09001B" w:tentative="1">
      <w:start w:val="1"/>
      <w:numFmt w:val="lowerRoman"/>
      <w:lvlText w:val="%6."/>
      <w:lvlJc w:val="right"/>
      <w:pPr>
        <w:ind w:left="4460" w:hanging="180"/>
      </w:pPr>
    </w:lvl>
    <w:lvl w:ilvl="6" w:tplc="0C09000F" w:tentative="1">
      <w:start w:val="1"/>
      <w:numFmt w:val="decimal"/>
      <w:lvlText w:val="%7."/>
      <w:lvlJc w:val="left"/>
      <w:pPr>
        <w:ind w:left="5180" w:hanging="360"/>
      </w:pPr>
    </w:lvl>
    <w:lvl w:ilvl="7" w:tplc="0C090019" w:tentative="1">
      <w:start w:val="1"/>
      <w:numFmt w:val="lowerLetter"/>
      <w:lvlText w:val="%8."/>
      <w:lvlJc w:val="left"/>
      <w:pPr>
        <w:ind w:left="5900" w:hanging="360"/>
      </w:pPr>
    </w:lvl>
    <w:lvl w:ilvl="8" w:tplc="0C09001B" w:tentative="1">
      <w:start w:val="1"/>
      <w:numFmt w:val="lowerRoman"/>
      <w:lvlText w:val="%9."/>
      <w:lvlJc w:val="right"/>
      <w:pPr>
        <w:ind w:left="6620" w:hanging="180"/>
      </w:pPr>
    </w:lvl>
  </w:abstractNum>
  <w:abstractNum w:abstractNumId="1" w15:restartNumberingAfterBreak="0">
    <w:nsid w:val="453E2251"/>
    <w:multiLevelType w:val="hybridMultilevel"/>
    <w:tmpl w:val="8C02AB14"/>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2" w15:restartNumberingAfterBreak="0">
    <w:nsid w:val="71DF4F0D"/>
    <w:multiLevelType w:val="hybridMultilevel"/>
    <w:tmpl w:val="B554D786"/>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num w:numId="1" w16cid:durableId="565453189">
    <w:abstractNumId w:val="0"/>
  </w:num>
  <w:num w:numId="2" w16cid:durableId="646935872">
    <w:abstractNumId w:val="2"/>
  </w:num>
  <w:num w:numId="3" w16cid:durableId="29163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77"/>
    <w:rsid w:val="000227A9"/>
    <w:rsid w:val="00237CA2"/>
    <w:rsid w:val="002F0977"/>
    <w:rsid w:val="003446B7"/>
    <w:rsid w:val="00435E6A"/>
    <w:rsid w:val="00451474"/>
    <w:rsid w:val="008200E0"/>
    <w:rsid w:val="00A706AB"/>
    <w:rsid w:val="00AE027E"/>
    <w:rsid w:val="00B25D9D"/>
    <w:rsid w:val="00E23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777E"/>
  <w15:chartTrackingRefBased/>
  <w15:docId w15:val="{0FAD6DC1-0FFF-4E95-BD4B-EF05D585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F0977"/>
    <w:pPr>
      <w:suppressAutoHyphens/>
      <w:autoSpaceDE w:val="0"/>
      <w:autoSpaceDN w:val="0"/>
      <w:adjustRightInd w:val="0"/>
      <w:spacing w:after="170" w:line="300" w:lineRule="atLeast"/>
      <w:textAlignment w:val="center"/>
    </w:pPr>
    <w:rPr>
      <w:rFonts w:ascii="Helvetica LT Std" w:hAnsi="Helvetica LT Std" w:cs="Helvetica LT Std"/>
      <w:color w:val="000000"/>
      <w:spacing w:val="-1"/>
      <w:sz w:val="19"/>
      <w:szCs w:val="19"/>
      <w:lang w:val="en-US"/>
    </w:rPr>
  </w:style>
  <w:style w:type="paragraph" w:customStyle="1" w:styleId="lines">
    <w:name w:val="lines"/>
    <w:basedOn w:val="Normal"/>
    <w:uiPriority w:val="99"/>
    <w:rsid w:val="002F0977"/>
    <w:pPr>
      <w:pBdr>
        <w:top w:val="single" w:sz="4" w:space="0" w:color="000000"/>
      </w:pBdr>
      <w:suppressAutoHyphens/>
      <w:autoSpaceDE w:val="0"/>
      <w:autoSpaceDN w:val="0"/>
      <w:adjustRightInd w:val="0"/>
      <w:spacing w:after="170" w:line="240" w:lineRule="atLeast"/>
      <w:ind w:left="920"/>
      <w:textAlignment w:val="center"/>
    </w:pPr>
    <w:rPr>
      <w:rFonts w:ascii="Helvetica LT Std Light" w:hAnsi="Helvetica LT Std Light" w:cs="Helvetica LT Std Light"/>
      <w:color w:val="000000"/>
      <w:spacing w:val="-1"/>
      <w:sz w:val="19"/>
      <w:szCs w:val="19"/>
      <w:lang w:val="en-US"/>
    </w:rPr>
  </w:style>
  <w:style w:type="paragraph" w:customStyle="1" w:styleId="heading">
    <w:name w:val="heading"/>
    <w:basedOn w:val="body"/>
    <w:uiPriority w:val="99"/>
    <w:rsid w:val="002F0977"/>
    <w:pPr>
      <w:spacing w:line="360" w:lineRule="atLeast"/>
    </w:pPr>
    <w:rPr>
      <w:rFonts w:ascii="Helvetica LT Std Bold" w:hAnsi="Helvetica LT Std Bold" w:cs="Helvetica LT Std Bold"/>
      <w:b/>
      <w:bCs/>
      <w:caps/>
      <w:spacing w:val="-9"/>
      <w:sz w:val="36"/>
      <w:szCs w:val="36"/>
    </w:rPr>
  </w:style>
  <w:style w:type="paragraph" w:customStyle="1" w:styleId="bullet">
    <w:name w:val="bullet"/>
    <w:basedOn w:val="body"/>
    <w:uiPriority w:val="99"/>
    <w:rsid w:val="002F0977"/>
    <w:pPr>
      <w:spacing w:after="283" w:line="288" w:lineRule="auto"/>
      <w:ind w:left="360" w:hanging="220"/>
    </w:pPr>
  </w:style>
  <w:style w:type="paragraph" w:customStyle="1" w:styleId="subsub">
    <w:name w:val="sub sub"/>
    <w:basedOn w:val="bullet"/>
    <w:uiPriority w:val="99"/>
    <w:rsid w:val="002F0977"/>
    <w:pPr>
      <w:spacing w:before="170" w:after="57"/>
      <w:ind w:left="0" w:firstLine="0"/>
    </w:pPr>
    <w:rPr>
      <w:rFonts w:ascii="Helvetica LT Std Bold" w:hAnsi="Helvetica LT Std Bold" w:cs="Helvetica LT Std Bold"/>
      <w:b/>
      <w:bCs/>
      <w:sz w:val="22"/>
      <w:szCs w:val="22"/>
    </w:rPr>
  </w:style>
  <w:style w:type="paragraph" w:customStyle="1" w:styleId="NoParagraphStyle">
    <w:name w:val="[No Paragraph Style]"/>
    <w:rsid w:val="002F0977"/>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body2col">
    <w:name w:val="body 2 col"/>
    <w:basedOn w:val="body"/>
    <w:uiPriority w:val="99"/>
    <w:rsid w:val="002F0977"/>
  </w:style>
  <w:style w:type="paragraph" w:customStyle="1" w:styleId="subblockquote">
    <w:name w:val="sub blockquote"/>
    <w:basedOn w:val="Normal"/>
    <w:uiPriority w:val="99"/>
    <w:rsid w:val="002F0977"/>
    <w:pPr>
      <w:suppressAutoHyphens/>
      <w:autoSpaceDE w:val="0"/>
      <w:autoSpaceDN w:val="0"/>
      <w:adjustRightInd w:val="0"/>
      <w:spacing w:after="170" w:line="320" w:lineRule="atLeast"/>
      <w:ind w:right="2154"/>
      <w:textAlignment w:val="center"/>
    </w:pPr>
    <w:rPr>
      <w:rFonts w:ascii="Helvetica LT Std Bold" w:hAnsi="Helvetica LT Std Bold" w:cs="Helvetica LT Std Bold"/>
      <w:b/>
      <w:bCs/>
      <w:color w:val="000000"/>
      <w:spacing w:val="-1"/>
      <w:sz w:val="24"/>
      <w:szCs w:val="24"/>
      <w:lang w:val="en-US"/>
    </w:rPr>
  </w:style>
  <w:style w:type="paragraph" w:customStyle="1" w:styleId="numberbullet">
    <w:name w:val="number bullet"/>
    <w:basedOn w:val="bullet"/>
    <w:uiPriority w:val="99"/>
    <w:rsid w:val="002F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1233</Words>
  <Characters>7029</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Peloso</dc:creator>
  <cp:keywords/>
  <dc:description/>
  <cp:lastModifiedBy>Tony Peloso</cp:lastModifiedBy>
  <cp:revision>2</cp:revision>
  <dcterms:created xsi:type="dcterms:W3CDTF">2023-03-07T04:51:00Z</dcterms:created>
  <dcterms:modified xsi:type="dcterms:W3CDTF">2023-03-07T04:51:00Z</dcterms:modified>
</cp:coreProperties>
</file>